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A6CEF" w14:textId="41123280" w:rsidR="00F57100" w:rsidRPr="00F57100" w:rsidRDefault="00652D3D" w:rsidP="00F5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Концепція освітньої</w:t>
      </w:r>
      <w:r w:rsidR="009A1E33">
        <w:rPr>
          <w:rFonts w:ascii="Times New Roman" w:hAnsi="Times New Roman" w:cs="Times New Roman"/>
          <w:b/>
          <w:sz w:val="28"/>
          <w:szCs w:val="28"/>
        </w:rPr>
        <w:t xml:space="preserve"> діяльності за спеціальністю 222</w:t>
      </w:r>
      <w:r w:rsidRPr="00F57100">
        <w:rPr>
          <w:rFonts w:ascii="Times New Roman" w:hAnsi="Times New Roman" w:cs="Times New Roman"/>
          <w:b/>
          <w:sz w:val="28"/>
          <w:szCs w:val="28"/>
        </w:rPr>
        <w:t xml:space="preserve"> Медицина </w:t>
      </w:r>
    </w:p>
    <w:p w14:paraId="3161F341" w14:textId="77777777" w:rsidR="00652D3D" w:rsidRPr="00F57100" w:rsidRDefault="00652D3D" w:rsidP="00F57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на другому (магістерському) рівні вищої освіти</w:t>
      </w:r>
    </w:p>
    <w:p w14:paraId="15BDC3C8" w14:textId="77777777" w:rsid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0C87DB" w14:textId="77777777" w:rsidR="00652D3D" w:rsidRPr="00652D3D" w:rsidRDefault="00652D3D" w:rsidP="00CC4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І. Код та найменування спеціальності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222 Медицина</w:t>
      </w:r>
    </w:p>
    <w:p w14:paraId="77C498DF" w14:textId="77777777" w:rsidR="00652D3D" w:rsidRPr="00652D3D" w:rsidRDefault="00652D3D" w:rsidP="00CC4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ІІ. Рівень вищої освіти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Другий (магістерський) рівень</w:t>
      </w:r>
    </w:p>
    <w:p w14:paraId="4C29ABAE" w14:textId="77777777" w:rsidR="00652D3D" w:rsidRPr="00652D3D" w:rsidRDefault="00652D3D" w:rsidP="00CC4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ІІІ. Перелік спеціалізацій та освітніх програм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Медицина</w:t>
      </w:r>
    </w:p>
    <w:p w14:paraId="75AC1809" w14:textId="77777777" w:rsidR="00652D3D" w:rsidRPr="00652D3D" w:rsidRDefault="00652D3D" w:rsidP="00CC4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100">
        <w:rPr>
          <w:rFonts w:ascii="Times New Roman" w:hAnsi="Times New Roman" w:cs="Times New Roman"/>
          <w:b/>
          <w:sz w:val="28"/>
          <w:szCs w:val="28"/>
        </w:rPr>
        <w:t>ІV. Загальний обсяг у кредитах Європейської кредитної трансфернонакопичувальної системи та строк навчання</w:t>
      </w:r>
      <w:r>
        <w:rPr>
          <w:rFonts w:ascii="Times New Roman" w:hAnsi="Times New Roman" w:cs="Times New Roman"/>
          <w:sz w:val="28"/>
          <w:szCs w:val="28"/>
        </w:rPr>
        <w:t xml:space="preserve"> – 360 кредитів, 6 </w:t>
      </w:r>
      <w:r w:rsidRPr="00652D3D">
        <w:rPr>
          <w:rFonts w:ascii="Times New Roman" w:hAnsi="Times New Roman" w:cs="Times New Roman"/>
          <w:sz w:val="28"/>
          <w:szCs w:val="28"/>
        </w:rPr>
        <w:t>років навчання за очною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(денною) формою навчання</w:t>
      </w:r>
    </w:p>
    <w:p w14:paraId="66230BB3" w14:textId="5CD1CBDF" w:rsidR="00652D3D" w:rsidRPr="00A13AF7" w:rsidRDefault="00652D3D" w:rsidP="00CC48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F7">
        <w:rPr>
          <w:rFonts w:ascii="Times New Roman" w:hAnsi="Times New Roman" w:cs="Times New Roman"/>
          <w:b/>
          <w:sz w:val="28"/>
          <w:szCs w:val="28"/>
        </w:rPr>
        <w:t>V. Професійні стандарти, на дотримання яких планується спрямувати навчання</w:t>
      </w:r>
      <w:r w:rsidR="009A1E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A1E33">
        <w:rPr>
          <w:rFonts w:ascii="Times New Roman" w:hAnsi="Times New Roman" w:cs="Times New Roman"/>
          <w:b/>
          <w:sz w:val="28"/>
          <w:szCs w:val="28"/>
          <w:lang w:val="uk-UA"/>
        </w:rPr>
        <w:t>в разі наявності)</w:t>
      </w:r>
      <w:r w:rsidRPr="00A13AF7">
        <w:rPr>
          <w:rFonts w:ascii="Times New Roman" w:hAnsi="Times New Roman" w:cs="Times New Roman"/>
          <w:b/>
          <w:sz w:val="28"/>
          <w:szCs w:val="28"/>
        </w:rPr>
        <w:t>:</w:t>
      </w:r>
    </w:p>
    <w:p w14:paraId="6984CABC" w14:textId="77777777" w:rsidR="00A13AF7" w:rsidRPr="00652D3D" w:rsidRDefault="00652D3D" w:rsidP="00A13A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1. Європейська директива 2005/36/ЕС щодо визнання професійних кваліфікацій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(Directive 2005/36/EC OF the European Parliament and of the Council of 7 September 2005 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the recognition of professional qualifications)</w:t>
      </w:r>
    </w:p>
    <w:p w14:paraId="2662800A" w14:textId="77777777" w:rsidR="00652D3D" w:rsidRPr="00652D3D" w:rsidRDefault="00652D3D" w:rsidP="00A13A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2. Трилогія глобальних стандартів якості Всесвітньої федерації медичної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(WFME Global Standards for Quality improvement: Basic Medical Education, WFME Global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Standards for Quality improvement: Postgraduate Medical Education and WFME Global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Standards for Quality improvement: Continuous Professional Development) та Стандарти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освіти для здобуття PhD в галузі біомедицини та охорони здоров’я (Standards for PhD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Education in Biomedicine and Health Sciences in Europe)</w:t>
      </w:r>
    </w:p>
    <w:p w14:paraId="2BD6CF22" w14:textId="77777777" w:rsidR="00652D3D" w:rsidRPr="00652D3D" w:rsidRDefault="00A13AF7" w:rsidP="00A13A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52D3D" w:rsidRPr="00652D3D">
        <w:rPr>
          <w:rFonts w:ascii="Times New Roman" w:hAnsi="Times New Roman" w:cs="Times New Roman"/>
          <w:sz w:val="28"/>
          <w:szCs w:val="28"/>
        </w:rPr>
        <w:t>Стандарти медичної допомоги України (http://www.moz.gov.ua/ua/portal/standards)</w:t>
      </w:r>
    </w:p>
    <w:p w14:paraId="0C658CF8" w14:textId="60B7C86D" w:rsidR="00A13AF7" w:rsidRDefault="00652D3D" w:rsidP="00CC4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4. Кодекс лікаря України (прийнято та підписано Всеукраїнським з'їздом лікарських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організацій та X З'їздом Всеукраїнського лікарського товариства (ВУЛТ) в м. Євпаторії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27.09.2009 року) (http://www.uapravo.net/akty/postanowy-osnovni/akt5dprf9d.htm).</w:t>
      </w:r>
    </w:p>
    <w:p w14:paraId="0D2A5070" w14:textId="0590D797" w:rsidR="00652D3D" w:rsidRDefault="00652D3D" w:rsidP="00CC48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AF7">
        <w:rPr>
          <w:rFonts w:ascii="Times New Roman" w:hAnsi="Times New Roman" w:cs="Times New Roman"/>
          <w:b/>
          <w:sz w:val="28"/>
          <w:szCs w:val="28"/>
        </w:rPr>
        <w:t>VI. Перелік основних компетентностей, якими повинен оволодіти здобувач вищої освіти</w:t>
      </w:r>
    </w:p>
    <w:p w14:paraId="2B5C7ED4" w14:textId="77777777" w:rsidR="00652D3D" w:rsidRPr="00CC487B" w:rsidRDefault="00652D3D" w:rsidP="00FE40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487B">
        <w:rPr>
          <w:rFonts w:ascii="Times New Roman" w:hAnsi="Times New Roman" w:cs="Times New Roman"/>
          <w:b/>
          <w:i/>
          <w:sz w:val="28"/>
          <w:szCs w:val="28"/>
        </w:rPr>
        <w:t>Інтегральна компетентність</w:t>
      </w:r>
    </w:p>
    <w:p w14:paraId="6D59FB4F" w14:textId="20AB751A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Здатність розв’язувати типові та складні спеціалізовані задачі та практичні проблеми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професійній діяльності у галузі охорони здоров’я, або у процесі навчання, що передбачає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проведення досліджень та/або здійснення інновацій та характеризується комплексністю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невизначеністю умов та вимог.</w:t>
      </w:r>
    </w:p>
    <w:p w14:paraId="300B0454" w14:textId="77777777" w:rsidR="00652D3D" w:rsidRPr="00CC487B" w:rsidRDefault="00652D3D" w:rsidP="00FE40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487B">
        <w:rPr>
          <w:rFonts w:ascii="Times New Roman" w:hAnsi="Times New Roman" w:cs="Times New Roman"/>
          <w:b/>
          <w:i/>
          <w:sz w:val="28"/>
          <w:szCs w:val="28"/>
        </w:rPr>
        <w:t>Загальні компетентності</w:t>
      </w:r>
    </w:p>
    <w:p w14:paraId="31B1E375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1. Здатність застосовувати знання в практичних ситуаціях</w:t>
      </w:r>
    </w:p>
    <w:p w14:paraId="106FCA4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2. Знання та розуміння предметної області та розуміння професії</w:t>
      </w:r>
    </w:p>
    <w:p w14:paraId="2BB010A3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3. Здатність до здійснення саморегуляції та ведення здорового способу життя</w:t>
      </w:r>
    </w:p>
    <w:p w14:paraId="1C7B06F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4. Здатність до адаптації та дії в новій ситуації</w:t>
      </w:r>
    </w:p>
    <w:p w14:paraId="36C6419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5. Здатність до вибору стратегії спілкування; здатність працювати в команді; навички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міжособистісної взаємодії</w:t>
      </w:r>
    </w:p>
    <w:p w14:paraId="6ECE0E5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6. Здатність спілкуватися державною мовою як усно, так і письмово; здатність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спілкуватись іноземною мовою</w:t>
      </w:r>
    </w:p>
    <w:p w14:paraId="720A434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7. Навички використання інформаційних і комунікаційних технологій</w:t>
      </w:r>
    </w:p>
    <w:p w14:paraId="0EC3E2D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lastRenderedPageBreak/>
        <w:t>8. Здатність до абстрактного мислення, аналізу та синтезу, здатність вчитися і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сучасно навченим</w:t>
      </w:r>
    </w:p>
    <w:p w14:paraId="0BE3440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9. Здатність приймати обґрунтовані рішення; працювати в команді; навички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міжособистісної взаємодії</w:t>
      </w:r>
    </w:p>
    <w:p w14:paraId="28B5912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10. Здатність оцінювати та забезпечувати якість виконуваних робіт</w:t>
      </w:r>
    </w:p>
    <w:p w14:paraId="588EE32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11. Визначеність і наполегливість щодо поставлених завдань і взятих обов’язків</w:t>
      </w:r>
    </w:p>
    <w:p w14:paraId="7CAE3D44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12. Здатність діяти соціально відповідально та громадсько свідомо</w:t>
      </w:r>
    </w:p>
    <w:p w14:paraId="6BAD4C64" w14:textId="6CB83797" w:rsidR="00652D3D" w:rsidRPr="00CC487B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13. Прагнення до збереження навколишнього середовища</w:t>
      </w:r>
    </w:p>
    <w:p w14:paraId="7258941B" w14:textId="77777777" w:rsidR="00652D3D" w:rsidRPr="00CC487B" w:rsidRDefault="00652D3D" w:rsidP="00FE40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487B">
        <w:rPr>
          <w:rFonts w:ascii="Times New Roman" w:hAnsi="Times New Roman" w:cs="Times New Roman"/>
          <w:b/>
          <w:i/>
          <w:sz w:val="28"/>
          <w:szCs w:val="28"/>
        </w:rPr>
        <w:t>Спеціальні (фахові, предметні) компетентності</w:t>
      </w:r>
    </w:p>
    <w:p w14:paraId="4B36D2B5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1. Здатність до встановлення попереднього клінічного діагнозу захворювання</w:t>
      </w:r>
    </w:p>
    <w:p w14:paraId="113E502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 xml:space="preserve">2. Навички збирання інформації про пацієнта </w:t>
      </w:r>
    </w:p>
    <w:p w14:paraId="1E96DA2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3. Здатність до визначення необхідного переліку лабораторних та інструментальних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досліджень та оцінки їх результатів</w:t>
      </w:r>
    </w:p>
    <w:p w14:paraId="1C3C54DA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4. Здатність до оцінювання результатів лабораторних та інструментальних досліджень</w:t>
      </w:r>
    </w:p>
    <w:p w14:paraId="518FEFA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5. Здатність до визначення принципів та характеру лікування захворювань</w:t>
      </w:r>
    </w:p>
    <w:p w14:paraId="19E8FBC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6. Здатність до діагностування невідкладних станів</w:t>
      </w:r>
    </w:p>
    <w:p w14:paraId="1A10110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7. Здатність до проведення лікувально-евакуаційних заходів</w:t>
      </w:r>
    </w:p>
    <w:p w14:paraId="75693C0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8. Здатність до визначення тактики надання екстреної медичної допомоги</w:t>
      </w:r>
    </w:p>
    <w:p w14:paraId="61311BF4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9. Навички надання екстреної медичної допомоги</w:t>
      </w:r>
    </w:p>
    <w:p w14:paraId="340A550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10. Навички виконання медичних маніпуляцій</w:t>
      </w:r>
    </w:p>
    <w:p w14:paraId="0B6DC5C4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11. Здатність до визначення необхідного режиму праці та відпочинку при лікуванні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захворювань</w:t>
      </w:r>
    </w:p>
    <w:p w14:paraId="0D48B53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12. Здатність до визначення характеру харчування при лікуванні захворювань</w:t>
      </w:r>
    </w:p>
    <w:p w14:paraId="395CBD9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13. Здатність до визначення тактики ведення фізіологічної вагітності, фізіологічних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пологів та післяпологового періоду. Навички консультування з питань планування сім’ї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підбору метода контрацепції</w:t>
      </w:r>
    </w:p>
    <w:p w14:paraId="35E350E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14. Здатність до проведення санітарно-гігієнічних та профілактичних заходів</w:t>
      </w:r>
    </w:p>
    <w:p w14:paraId="6CA3AD7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15. Здатність до планування профілактичних та протиепідемічних заходів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інфекційних хвороб</w:t>
      </w:r>
    </w:p>
    <w:p w14:paraId="5E41CE1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16. Здатність до визначення тактики ведення контингенту осіб, що підлягають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диспансерному нагляду</w:t>
      </w:r>
    </w:p>
    <w:p w14:paraId="1D8C6D4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17. Здатність до проведення експертизи працездатності</w:t>
      </w:r>
    </w:p>
    <w:p w14:paraId="2F48E84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18. Здатність до ведення медичної документації</w:t>
      </w:r>
    </w:p>
    <w:p w14:paraId="1B02C694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19. Здатність до обробки державної, соціальної, економічної та медичної інформації</w:t>
      </w:r>
    </w:p>
    <w:p w14:paraId="5488E1B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20. Здатність до проведення заходів щодо організації та інтеграції надання медичної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допомоги</w:t>
      </w:r>
    </w:p>
    <w:p w14:paraId="22494F4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21. Здатність до проведення епідеміологічних та медико-статистичних досліджень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здоров’я населення; обробки державної, соціальної, економічної та медичної інформації</w:t>
      </w:r>
    </w:p>
    <w:p w14:paraId="7172358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22. Здатність до оцінювання впливу навколишнього середовища на стан здоров’я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населення (індивідуальне, сімейне, популяційне)</w:t>
      </w:r>
    </w:p>
    <w:p w14:paraId="457D19E5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23. Здатність до оцінювання впливу навколишнього середовища, соціально-економічних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та біологічних детермінант на стан здоров’я індивідуума, сім’ї, популяції</w:t>
      </w:r>
    </w:p>
    <w:p w14:paraId="6B573E8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24. Здатність до проведення аналізу діяльності лікаря, підрозділу, закладу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здоров’я, проведення заходів щодо забезпечення якості медичної допомоги і підвищення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ефективності використання медичних ресурсів</w:t>
      </w:r>
    </w:p>
    <w:p w14:paraId="5813757E" w14:textId="72399131" w:rsidR="00652D3D" w:rsidRPr="00CC487B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25. Здатність до проведення заходів щодо організації та інтеграції надання медичної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допомоги населенню та проведення маркетингу медичних послуг</w:t>
      </w:r>
    </w:p>
    <w:p w14:paraId="7D8F3770" w14:textId="77777777" w:rsidR="00652D3D" w:rsidRPr="00652D3D" w:rsidRDefault="00652D3D" w:rsidP="00FE409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D3D">
        <w:rPr>
          <w:rFonts w:ascii="Times New Roman" w:hAnsi="Times New Roman" w:cs="Times New Roman"/>
          <w:b/>
          <w:sz w:val="28"/>
          <w:szCs w:val="28"/>
        </w:rPr>
        <w:t>VIІ. Програмні результати навчання</w:t>
      </w:r>
    </w:p>
    <w:p w14:paraId="7A4ECDA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1. Збирати дані про скарги пацієнта, анамнез хвороби, анамнез життя, проводити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оцінювати результати фізикального обстеження.</w:t>
      </w:r>
    </w:p>
    <w:p w14:paraId="3C3382C3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2. Оцінювати інформацію щодо діагнозу, застосовуючи стандартну процедуру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підставі результатів лабораторних та інструментальних досліджень.</w:t>
      </w:r>
    </w:p>
    <w:p w14:paraId="1F2C54A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3. Виділяти провідний клінічний симптом або синдром. Встановлювати найбільш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вірогідний або синдромний діагноз захворювання. Призначати лабораторне та/або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інструментальне обстеження хворого. Здійснювати диференціальну діагностику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захворювань. Встановлювати попередній та клінічний діагноз.</w:t>
      </w:r>
    </w:p>
    <w:p w14:paraId="02B7332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4. Визначати необхідний режим праці та відпочинку при лікуванні захворювання.</w:t>
      </w:r>
    </w:p>
    <w:p w14:paraId="49330FE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5. Визначати необхідне лікувальне харчування при лікуванні захворювання.</w:t>
      </w:r>
    </w:p>
    <w:p w14:paraId="46F5E07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6. Визначати принципи та характер лікування (консервативне, оперативне)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захворювання.</w:t>
      </w:r>
    </w:p>
    <w:p w14:paraId="61B22ED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7. Визначати тактику надання екстреної медичної допомоги на підставі діагнозу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невідкладного стану.</w:t>
      </w:r>
    </w:p>
    <w:p w14:paraId="0BBCE679" w14:textId="6DE9C80F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8. Надавати екстрену медичну допомогу на підста</w:t>
      </w:r>
      <w:r w:rsidR="00CC487B">
        <w:rPr>
          <w:rFonts w:ascii="Times New Roman" w:hAnsi="Times New Roman" w:cs="Times New Roman"/>
          <w:sz w:val="28"/>
          <w:szCs w:val="28"/>
        </w:rPr>
        <w:t>ві діагнозу невідкладного стану</w:t>
      </w:r>
      <w:r w:rsidRPr="00652D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E2720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9. Організовувати проведення лікувально-евакуаційних заходів серед населення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військовослужбовців з урахуванням існуючої системи лікувально-евакуаційного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забезпечення.</w:t>
      </w:r>
    </w:p>
    <w:p w14:paraId="523DF1C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10. Визначати тактику ведення фізіологічної вагітності, фізіологічних пологів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післяпологового періоду. Проводити консультування з питань планування сім’ї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підбору метода контрацепції.</w:t>
      </w:r>
    </w:p>
    <w:p w14:paraId="2D713AB5" w14:textId="4F934B2C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11.</w:t>
      </w:r>
      <w:r w:rsidR="00CC487B">
        <w:rPr>
          <w:rFonts w:ascii="Times New Roman" w:hAnsi="Times New Roman" w:cs="Times New Roman"/>
          <w:sz w:val="28"/>
          <w:szCs w:val="28"/>
        </w:rPr>
        <w:t xml:space="preserve"> Виконувати медичні маніпуляції</w:t>
      </w:r>
      <w:r w:rsidRPr="00652D3D">
        <w:rPr>
          <w:rFonts w:ascii="Times New Roman" w:hAnsi="Times New Roman" w:cs="Times New Roman"/>
          <w:sz w:val="28"/>
          <w:szCs w:val="28"/>
        </w:rPr>
        <w:t>.</w:t>
      </w:r>
    </w:p>
    <w:p w14:paraId="6BE5FC4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12. Формувати серед закріпленого контингенту населення диспансерні групи хворих;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групи здорових людей, що підлягають диспансерному нагляду. Здійснювати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протиепідемічних та профілактичних заходів в межах первинної медико-санітарної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допомоги населенню. Здійснювати систему заходів первинної профілактики в межах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первинної медико-санітарної допомоги населенню. Організовувати проведення серед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закріпленого контингенту населення заходів вторинної та третинної профілактики.</w:t>
      </w:r>
    </w:p>
    <w:p w14:paraId="224E7DAD" w14:textId="68D8F71F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13. Планувати заходи для запобігання розповсюджування інфекційних хвороб.</w:t>
      </w:r>
      <w:r w:rsidR="00CC487B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Проводити виявлення і ранню діагностику інфекційних захворювань; первинні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протиепідемічні заходи в осередку інфекційної хвороби. Виявляти групи ризику,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території ризику, час ризику, фактори ризику та здійснювати епідеміологічний аналіз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інфекційної захворюваності населення.</w:t>
      </w:r>
    </w:p>
    <w:p w14:paraId="38380C0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14. Визначати тактику обстеження та вторинної профілактики хворих, що підлягають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диспансерному нагляду; тактику обстеження та первинної профілактики здорових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осіб, що підлягають диспансерному нагляду; розраховувати та призначати необхідні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продукти харчування дітям першого року життя.</w:t>
      </w:r>
    </w:p>
    <w:p w14:paraId="5932022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15. Визначати наявність та ступінь обмежень життєдіяльності, виду, ступеню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тривалості непрацездатності з оформленням відповідних документів.</w:t>
      </w:r>
    </w:p>
    <w:p w14:paraId="6E8A0A1A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16. Готувати річний звіт про особисту виробничу діяльність; вести медичну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документацію щодо пацієнта та контингенту населення.</w:t>
      </w:r>
    </w:p>
    <w:p w14:paraId="1C5299BF" w14:textId="546AB890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17. Проводити скринінг щодо виявлення найважливіших неінфекційних захворювань;</w:t>
      </w:r>
      <w:r w:rsidR="00CC487B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оцінювати показники захворюваності, інтегральні показники здоров’я; виявляти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фактори ризику виникнення та перебігу захворювань; формувати групи ризику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населення. Визначати джерело та/або місце знаходження потрібної інформації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залежності від її типу; отримувати необхідну інформацію з визначеного джерела;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обробляти та проаналізувати отриману інформацію.</w:t>
      </w:r>
    </w:p>
    <w:p w14:paraId="27E0F37A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18. Визначати негативні фактори навколишнього середовища; аналізувати стан здоров’я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певного контингенту; визначати наявність зв’язку між станом навколишнього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середовища та станом здоров’я певного контингенту; розробляти профілактичні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заходи на підставі даних про зв’язок між станом навколишнього середовища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станом здоров’я певного контингенту. Здійснювати аналіз захворюваності населення,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виявляючи групи ризику, території ризику, час ризику, фактори ризику. Проводити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оцінку впливу соціально-економічних та біологічних детермінант на здоров’я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індивідуума, сім’ї, популяції.</w:t>
      </w:r>
    </w:p>
    <w:p w14:paraId="7BE966E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19. Досліджувати обсяги та результативність діяльності лікаря, підрозділу, закладу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охорони здоров’я; виявляти дефекти діяльності та причин їх формування. Проводити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відбір та використовувати уніфіковані клінічні протоколи щодо надання медичної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допомоги, що розроблені на засадах доказової медицини; розробляти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використовувати локальні протоколи надання медичної допомоги. Проводити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контроль якості медичного обслуговування; визначати фактори, що перешкоджають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підвищенню якості та безпеки медичної допомоги. Оцінювати собівартість медичних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послуг; обґрунтовувати вибір адекватного методу фінансування (оплати) та вибір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раціональних форм організації надання медичних послуг. Застосовувати методи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економічного аналізу при виборі методів діагностики, профілактики, лікування,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 xml:space="preserve">реабілітації. </w:t>
      </w:r>
    </w:p>
    <w:p w14:paraId="441DDF7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20. Організовувати роботу медичного персоналу; формувати раціональні медичні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маршрути пацієнтів; організовувати взаємодію з колегами, організаціями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установами; застосовувати інструменти просування медичних послуг.</w:t>
      </w:r>
    </w:p>
    <w:p w14:paraId="4911FA5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21. Формувати цілі та визначати структуру особистої діяльності.</w:t>
      </w:r>
    </w:p>
    <w:p w14:paraId="51BDEB5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22. Дотримуватися здорового способу життя, користуватися прийомами саморегуляції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самоконтролю</w:t>
      </w:r>
    </w:p>
    <w:p w14:paraId="7DF96B1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23. Усвідомлювати та керуватися у своїй діяльності громадянськими правами, свободами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та обов’язками, підвищувати загально-освітній культурний рівень.</w:t>
      </w:r>
    </w:p>
    <w:p w14:paraId="648E94C4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24. Дотримуватися вимог етики, біоетики та деонтології у своїй фаховій діяльності.</w:t>
      </w:r>
    </w:p>
    <w:p w14:paraId="65333113" w14:textId="2583F006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25. Організовувати необхідний рівень індивідуальної безпеки (власної та осіб, про яких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піклується) у разі виникнення типових небезпечних ситуацій в індивідуальному полі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діяльності.</w:t>
      </w:r>
    </w:p>
    <w:p w14:paraId="77EE9146" w14:textId="77777777" w:rsidR="00652D3D" w:rsidRPr="00652D3D" w:rsidRDefault="00652D3D" w:rsidP="00FE409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D3D">
        <w:rPr>
          <w:rFonts w:ascii="Times New Roman" w:hAnsi="Times New Roman" w:cs="Times New Roman"/>
          <w:b/>
          <w:sz w:val="28"/>
          <w:szCs w:val="28"/>
        </w:rPr>
        <w:t>VIІІ. Орієнтовний перелік професійних кваліфікацій, які планується надавати:</w:t>
      </w:r>
    </w:p>
    <w:p w14:paraId="16480F70" w14:textId="460D6302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Розділ 2 Професіонали</w:t>
      </w:r>
    </w:p>
    <w:p w14:paraId="6584E977" w14:textId="77777777" w:rsidR="00652D3D" w:rsidRPr="00652D3D" w:rsidRDefault="00652D3D" w:rsidP="00FE409B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Підрозділ 22 Професіонали в галузі наук про життя та медичних наук</w:t>
      </w:r>
    </w:p>
    <w:p w14:paraId="36FD79C2" w14:textId="77777777" w:rsidR="00652D3D" w:rsidRPr="00652D3D" w:rsidRDefault="00652D3D" w:rsidP="00FE409B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Клас 222 Професіонали в галузі медицини (крім медичних сестер)</w:t>
      </w:r>
    </w:p>
    <w:p w14:paraId="3534E729" w14:textId="77777777" w:rsidR="00652D3D" w:rsidRPr="00652D3D" w:rsidRDefault="00652D3D" w:rsidP="00FE409B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Підклас 2221 Професіонали в галузі лікувальної справи (крім стоматологів)</w:t>
      </w:r>
    </w:p>
    <w:p w14:paraId="4994E803" w14:textId="77777777" w:rsidR="00652D3D" w:rsidRPr="00652D3D" w:rsidRDefault="00652D3D" w:rsidP="00FE409B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Група 2221.2 Лікарі</w:t>
      </w:r>
    </w:p>
    <w:p w14:paraId="709585F1" w14:textId="77777777" w:rsidR="00652D3D" w:rsidRPr="00652D3D" w:rsidRDefault="00652D3D" w:rsidP="00FE409B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Підклас 2225 Професіонали в галузі медико-профілактичної справи</w:t>
      </w:r>
    </w:p>
    <w:p w14:paraId="33405A0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2225.2 Лікарі, фахівці в галузі медико-профілактичної справи</w:t>
      </w:r>
    </w:p>
    <w:p w14:paraId="46C977C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Професіонали в галузі медицини (крім сестринської справи та акушерства)</w:t>
      </w:r>
    </w:p>
    <w:p w14:paraId="3A042B7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КП Професійна назва роботи</w:t>
      </w:r>
    </w:p>
    <w:p w14:paraId="4D0338FC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</w:t>
      </w:r>
    </w:p>
    <w:p w14:paraId="0FADF87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Лікар з лікувальної фізкультури та спортивної медицини</w:t>
      </w:r>
    </w:p>
    <w:p w14:paraId="2021835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променевої терапії</w:t>
      </w:r>
    </w:p>
    <w:p w14:paraId="40B8441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радіонуклідної діагностики</w:t>
      </w:r>
    </w:p>
    <w:p w14:paraId="781A36D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загальної практики-сімейний лікар</w:t>
      </w:r>
    </w:p>
    <w:p w14:paraId="20B6F7A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медицини невідкладних станів</w:t>
      </w:r>
    </w:p>
    <w:p w14:paraId="26478CD3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Лікар-акушер-гінеколог</w:t>
      </w:r>
    </w:p>
    <w:p w14:paraId="21F2354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Лікар-анестезіолог</w:t>
      </w:r>
    </w:p>
    <w:p w14:paraId="63F18D5F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2225.2 Лікар-вірусолог</w:t>
      </w:r>
    </w:p>
    <w:p w14:paraId="44C96D6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Лікар-генетик</w:t>
      </w:r>
    </w:p>
    <w:p w14:paraId="7E76AD8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Лікар-дерматовенеролог</w:t>
      </w:r>
    </w:p>
    <w:p w14:paraId="29EB2AB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Лікар-інфекціоніст</w:t>
      </w:r>
    </w:p>
    <w:p w14:paraId="3DD1B9D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Лікар-лаборант</w:t>
      </w:r>
    </w:p>
    <w:p w14:paraId="31D267E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Лікар-лаборант генетик</w:t>
      </w:r>
    </w:p>
    <w:p w14:paraId="6FE8249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Лікар-невропатолог</w:t>
      </w:r>
    </w:p>
    <w:p w14:paraId="37D0866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Лікар-нейрохірург</w:t>
      </w:r>
    </w:p>
    <w:p w14:paraId="55C002B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Лікар-онколог</w:t>
      </w:r>
    </w:p>
    <w:p w14:paraId="423416C5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Лікар-ортопед-травматолог</w:t>
      </w:r>
    </w:p>
    <w:p w14:paraId="635A4E91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Лікар-отоларинголог</w:t>
      </w:r>
    </w:p>
    <w:p w14:paraId="1A850A1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Лікар-офтальмолог</w:t>
      </w:r>
    </w:p>
    <w:p w14:paraId="7CDFC52D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2212.2 Лікар-патологоанатом</w:t>
      </w:r>
    </w:p>
    <w:p w14:paraId="2F9C467C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2225.2 Лікар-профпатолог</w:t>
      </w:r>
    </w:p>
    <w:p w14:paraId="1948D5B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Лікар-психіатр</w:t>
      </w:r>
    </w:p>
    <w:p w14:paraId="1A3ACE8E" w14:textId="13036F22" w:rsidR="00652D3D" w:rsidRPr="00652D3D" w:rsidRDefault="00DB0949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2221.2 Лікар-нарколог</w:t>
      </w:r>
    </w:p>
    <w:p w14:paraId="5D12DC9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Лікар-психотерапевт</w:t>
      </w:r>
    </w:p>
    <w:p w14:paraId="37A5D09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Лікар-радіолог</w:t>
      </w:r>
    </w:p>
    <w:p w14:paraId="6F3F359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Лікар-судово-медичний експерт</w:t>
      </w:r>
    </w:p>
    <w:p w14:paraId="66F81023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Лікар-терапевт</w:t>
      </w:r>
    </w:p>
    <w:p w14:paraId="558FFBBC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Лікар-терапевт дільничний</w:t>
      </w:r>
    </w:p>
    <w:p w14:paraId="0FB9402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 xml:space="preserve">2221.2 Лікар-терапевт підлітковий </w:t>
      </w:r>
    </w:p>
    <w:p w14:paraId="50DEDE60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Лікар-терапевт цехової лікарської дільниці</w:t>
      </w:r>
    </w:p>
    <w:p w14:paraId="1105EA49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Лікар-уролог</w:t>
      </w:r>
    </w:p>
    <w:p w14:paraId="2AF9AB1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Лікар-фізіотерапевт</w:t>
      </w:r>
    </w:p>
    <w:p w14:paraId="47257084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Лікар-фтизіатр</w:t>
      </w:r>
    </w:p>
    <w:p w14:paraId="025A45A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Лікар-хірург</w:t>
      </w:r>
    </w:p>
    <w:p w14:paraId="5C2EFF5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Лікар-педіатр</w:t>
      </w:r>
    </w:p>
    <w:p w14:paraId="1207A1F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Лікар-педіатр дільничний</w:t>
      </w:r>
    </w:p>
    <w:p w14:paraId="49DDC2B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Лікар-невролог дитячий</w:t>
      </w:r>
    </w:p>
    <w:p w14:paraId="5B83F0F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Лікар-неонатолог</w:t>
      </w:r>
    </w:p>
    <w:p w14:paraId="6FBF678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гігієни дітей та підлітків</w:t>
      </w:r>
    </w:p>
    <w:p w14:paraId="1CF38A4D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гігієни праці</w:t>
      </w:r>
    </w:p>
    <w:p w14:paraId="460D60F2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гігієни харчування</w:t>
      </w:r>
    </w:p>
    <w:p w14:paraId="0A4D0DDE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загальної гігієни</w:t>
      </w:r>
    </w:p>
    <w:p w14:paraId="4919AAFB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комунальної гігієни</w:t>
      </w:r>
    </w:p>
    <w:p w14:paraId="78C134E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 з радіаційної гігієни</w:t>
      </w:r>
    </w:p>
    <w:p w14:paraId="271753F7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Лікар-дезінфекціоніст</w:t>
      </w:r>
    </w:p>
    <w:p w14:paraId="44FD00AC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Лікар-епідеміолог</w:t>
      </w:r>
    </w:p>
    <w:p w14:paraId="297D6B32" w14:textId="24016003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Лікар-лаборант гігієніст з дослідження хімічних факторів навколишнього</w:t>
      </w:r>
      <w:r w:rsidR="00FE409B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середовища</w:t>
      </w:r>
    </w:p>
    <w:p w14:paraId="4B8617E8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2221.2 Лікар-методист</w:t>
      </w:r>
    </w:p>
    <w:p w14:paraId="036AD10A" w14:textId="519BED52" w:rsid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2229.2 Лікар-статистик</w:t>
      </w:r>
    </w:p>
    <w:p w14:paraId="33E2129F" w14:textId="77777777" w:rsidR="00652D3D" w:rsidRPr="00652D3D" w:rsidRDefault="00652D3D" w:rsidP="00FE409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D3D">
        <w:rPr>
          <w:rFonts w:ascii="Times New Roman" w:hAnsi="Times New Roman" w:cs="Times New Roman"/>
          <w:b/>
          <w:sz w:val="28"/>
          <w:szCs w:val="28"/>
        </w:rPr>
        <w:t>ІХ. Вимоги до рівня освіти осіб, які можуть розпочати навчання:</w:t>
      </w:r>
    </w:p>
    <w:p w14:paraId="7B75FA89" w14:textId="65EC4624" w:rsidR="00652D3D" w:rsidRDefault="00652D3D" w:rsidP="00CC4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Особа має право здобувати ступінь магістра на основі повної загальної середньої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освіти за результатами сертифікатів ЗНО (за результатами вступних випробувань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іноземців та осіб без громадянства) або на основі освітньо-кваліфікаційного рівня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молодшого спеціаліста з відповідної спеціальності медичного спрямування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результатами вступних випробувань.</w:t>
      </w:r>
    </w:p>
    <w:p w14:paraId="781957A6" w14:textId="77777777" w:rsidR="00652D3D" w:rsidRPr="00652D3D" w:rsidRDefault="00652D3D" w:rsidP="00FE409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D3D">
        <w:rPr>
          <w:rFonts w:ascii="Times New Roman" w:hAnsi="Times New Roman" w:cs="Times New Roman"/>
          <w:b/>
          <w:sz w:val="28"/>
          <w:szCs w:val="28"/>
        </w:rPr>
        <w:t>Х. Порядок оцінювання результатів навчання:</w:t>
      </w:r>
    </w:p>
    <w:p w14:paraId="7F447236" w14:textId="77777777" w:rsidR="00652D3D" w:rsidRPr="00652D3D" w:rsidRDefault="00652D3D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Поточне опитування, тестування знань, звіти про виконання практичної роботи,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складання практичних навичок, презентації, звіти про практику, контрольні роботи, написання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історій хвороб, написання наукових статей за результатами досліджень;</w:t>
      </w:r>
    </w:p>
    <w:p w14:paraId="7FDE8C02" w14:textId="77777777" w:rsidR="00652D3D" w:rsidRPr="00652D3D" w:rsidRDefault="00652D3D" w:rsidP="00FE4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09B">
        <w:rPr>
          <w:rFonts w:ascii="Times New Roman" w:hAnsi="Times New Roman" w:cs="Times New Roman"/>
          <w:b/>
          <w:i/>
          <w:sz w:val="28"/>
          <w:szCs w:val="28"/>
        </w:rPr>
        <w:t>Підсумковий контроль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заліки, диференційовані заліки, усні та письмові екзамени,</w:t>
      </w:r>
    </w:p>
    <w:p w14:paraId="0C79A5D6" w14:textId="4D05C8E3" w:rsidR="00652D3D" w:rsidRPr="00652D3D" w:rsidRDefault="00652D3D" w:rsidP="00FE4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09B">
        <w:rPr>
          <w:rFonts w:ascii="Times New Roman" w:hAnsi="Times New Roman" w:cs="Times New Roman"/>
          <w:b/>
          <w:i/>
          <w:sz w:val="28"/>
          <w:szCs w:val="28"/>
        </w:rPr>
        <w:t>Підсумкова атестація</w:t>
      </w:r>
      <w:r w:rsidRPr="00652D3D">
        <w:rPr>
          <w:rFonts w:ascii="Times New Roman" w:hAnsi="Times New Roman" w:cs="Times New Roman"/>
          <w:sz w:val="28"/>
          <w:szCs w:val="28"/>
        </w:rPr>
        <w:t xml:space="preserve"> – Атестація здійснюється у вигляді єдиного державного</w:t>
      </w:r>
      <w:r w:rsidR="00FE409B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кваліфікаційного іспиту – ліцензійного інтегрованого іспиту, практичного (клінічного)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іспиту, міжнародного іспиту з основ медицини, англійської мови професійного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спрямування.</w:t>
      </w:r>
    </w:p>
    <w:p w14:paraId="31DBBA0A" w14:textId="5B208C66" w:rsidR="00C97967" w:rsidRDefault="00652D3D" w:rsidP="00FE4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D3D">
        <w:rPr>
          <w:rFonts w:ascii="Times New Roman" w:hAnsi="Times New Roman" w:cs="Times New Roman"/>
          <w:sz w:val="28"/>
          <w:szCs w:val="28"/>
        </w:rPr>
        <w:t>Єдиний державний кваліфікаційний іспит проводиться відповідно до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здійснення єдиного державного кваліфікаційного іспиту для здобувачів ступеня вищої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 xml:space="preserve">освіти магістр за спеціальностями галузі знань </w:t>
      </w:r>
      <w:r w:rsidR="00CC487B">
        <w:rPr>
          <w:rFonts w:ascii="Times New Roman" w:hAnsi="Times New Roman" w:cs="Times New Roman"/>
          <w:sz w:val="28"/>
          <w:szCs w:val="28"/>
        </w:rPr>
        <w:t xml:space="preserve">  </w:t>
      </w:r>
      <w:r w:rsidRPr="00652D3D">
        <w:rPr>
          <w:rFonts w:ascii="Times New Roman" w:hAnsi="Times New Roman" w:cs="Times New Roman"/>
          <w:sz w:val="28"/>
          <w:szCs w:val="28"/>
        </w:rPr>
        <w:t>«22 Охорона здоров’я», затвердженого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28 березня 2018 р. № 334 і здійснюється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Екзаменаційною комісією ЗВО та Центром тестування при МОЗ України. Ліцензійний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інтегрований іспит складається з 2-х тестових екзаменів «Крок 1» та «Крок 2». «Крок 1»</w:t>
      </w:r>
      <w:r w:rsidR="00CC487B">
        <w:rPr>
          <w:rFonts w:ascii="Times New Roman" w:hAnsi="Times New Roman" w:cs="Times New Roman"/>
          <w:sz w:val="28"/>
          <w:szCs w:val="28"/>
        </w:rPr>
        <w:t>,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міжнародний іспит з основ медицини (фундаментальні дисципліни), англійська мова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професійного спрямування складається після повного виконання навчального плану 3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курсу навчання. «Крок 2» та міжнародний іспит з основ медицини (клінічні дисципліни)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складається після повного виконання навчального плану підготовки за спеціальністю 222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Медицина. Практичний (клінічний) іспит проводиться у формі комплексного</w:t>
      </w:r>
      <w:r w:rsidR="00F57100">
        <w:rPr>
          <w:rFonts w:ascii="Times New Roman" w:hAnsi="Times New Roman" w:cs="Times New Roman"/>
          <w:sz w:val="28"/>
          <w:szCs w:val="28"/>
        </w:rPr>
        <w:t xml:space="preserve"> </w:t>
      </w:r>
      <w:r w:rsidRPr="00652D3D">
        <w:rPr>
          <w:rFonts w:ascii="Times New Roman" w:hAnsi="Times New Roman" w:cs="Times New Roman"/>
          <w:sz w:val="28"/>
          <w:szCs w:val="28"/>
        </w:rPr>
        <w:t>атестаційного екзамену.</w:t>
      </w:r>
    </w:p>
    <w:p w14:paraId="557CED6B" w14:textId="77777777" w:rsidR="00F57100" w:rsidRDefault="00F57100" w:rsidP="00652D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AD0F44" w14:textId="77777777" w:rsidR="00F57100" w:rsidRDefault="00F57100" w:rsidP="00652D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078479" w14:textId="77777777" w:rsidR="00980959" w:rsidRDefault="00980959" w:rsidP="00652D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71EF32" w14:textId="77777777" w:rsidR="00980959" w:rsidRDefault="00980959" w:rsidP="00652D3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E2F8508" w14:textId="77777777" w:rsidR="00F57100" w:rsidRDefault="00F57100" w:rsidP="00652D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041B3A" w14:textId="6D213552" w:rsidR="00F57100" w:rsidRPr="00980959" w:rsidRDefault="00F57100" w:rsidP="00652D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0959" w:rsidRPr="00980959">
        <w:rPr>
          <w:rFonts w:ascii="Times New Roman" w:hAnsi="Times New Roman" w:cs="Times New Roman"/>
          <w:sz w:val="28"/>
          <w:szCs w:val="28"/>
        </w:rPr>
        <w:t>Т.в.о. ректора ПЗВО «МЄУ»</w:t>
      </w:r>
      <w:r w:rsidR="00980959" w:rsidRPr="00980959">
        <w:rPr>
          <w:rFonts w:ascii="Times New Roman" w:hAnsi="Times New Roman" w:cs="Times New Roman"/>
          <w:sz w:val="28"/>
          <w:szCs w:val="28"/>
        </w:rPr>
        <w:tab/>
      </w:r>
      <w:r w:rsidR="00980959" w:rsidRPr="00980959">
        <w:rPr>
          <w:rFonts w:ascii="Times New Roman" w:hAnsi="Times New Roman" w:cs="Times New Roman"/>
          <w:sz w:val="28"/>
          <w:szCs w:val="28"/>
        </w:rPr>
        <w:tab/>
      </w:r>
      <w:r w:rsidR="00980959" w:rsidRPr="00980959">
        <w:rPr>
          <w:rFonts w:ascii="Times New Roman" w:hAnsi="Times New Roman" w:cs="Times New Roman"/>
          <w:sz w:val="28"/>
          <w:szCs w:val="28"/>
        </w:rPr>
        <w:tab/>
      </w:r>
      <w:r w:rsidR="00980959" w:rsidRPr="00980959">
        <w:rPr>
          <w:rFonts w:ascii="Times New Roman" w:hAnsi="Times New Roman" w:cs="Times New Roman"/>
          <w:sz w:val="28"/>
          <w:szCs w:val="28"/>
        </w:rPr>
        <w:tab/>
      </w:r>
      <w:r w:rsidR="00980959">
        <w:rPr>
          <w:rFonts w:ascii="Times New Roman" w:hAnsi="Times New Roman" w:cs="Times New Roman"/>
          <w:sz w:val="28"/>
          <w:szCs w:val="28"/>
        </w:rPr>
        <w:tab/>
      </w:r>
      <w:r w:rsidR="00980959" w:rsidRPr="00980959">
        <w:rPr>
          <w:rFonts w:ascii="Times New Roman" w:hAnsi="Times New Roman" w:cs="Times New Roman"/>
          <w:sz w:val="28"/>
          <w:szCs w:val="28"/>
        </w:rPr>
        <w:t>Ізотов Ф.М.</w:t>
      </w:r>
      <w:r w:rsidR="00980959" w:rsidRPr="00980959">
        <w:rPr>
          <w:rFonts w:ascii="Times New Roman" w:hAnsi="Times New Roman" w:cs="Times New Roman"/>
          <w:sz w:val="28"/>
          <w:szCs w:val="28"/>
        </w:rPr>
        <w:tab/>
      </w:r>
      <w:r w:rsidR="00980959" w:rsidRPr="00980959">
        <w:rPr>
          <w:rFonts w:ascii="Times New Roman" w:hAnsi="Times New Roman" w:cs="Times New Roman"/>
          <w:sz w:val="28"/>
          <w:szCs w:val="28"/>
        </w:rPr>
        <w:tab/>
      </w:r>
    </w:p>
    <w:sectPr w:rsidR="00F57100" w:rsidRPr="00980959" w:rsidSect="00BF5A0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3D"/>
    <w:rsid w:val="004211B9"/>
    <w:rsid w:val="00652D3D"/>
    <w:rsid w:val="008B04F9"/>
    <w:rsid w:val="00980959"/>
    <w:rsid w:val="009A1E33"/>
    <w:rsid w:val="00A13AF7"/>
    <w:rsid w:val="00BF5A00"/>
    <w:rsid w:val="00C97967"/>
    <w:rsid w:val="00CC487B"/>
    <w:rsid w:val="00DB0949"/>
    <w:rsid w:val="00F420C0"/>
    <w:rsid w:val="00F57100"/>
    <w:rsid w:val="00FE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DDAE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2219</Words>
  <Characters>12650</Characters>
  <Application>Microsoft Macintosh Word</Application>
  <DocSecurity>0</DocSecurity>
  <Lines>105</Lines>
  <Paragraphs>29</Paragraphs>
  <ScaleCrop>false</ScaleCrop>
  <Company/>
  <LinksUpToDate>false</LinksUpToDate>
  <CharactersWithSpaces>14840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cp:lastPrinted>2019-08-23T04:49:00Z</cp:lastPrinted>
  <dcterms:created xsi:type="dcterms:W3CDTF">2019-08-23T11:18:00Z</dcterms:created>
  <dcterms:modified xsi:type="dcterms:W3CDTF">2019-08-23T11:19:00Z</dcterms:modified>
</cp:coreProperties>
</file>